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前郭法院开展干警学习交流活动情况总结</w:t>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2023年5月6日</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sz w:val="32"/>
          <w:szCs w:val="32"/>
          <w:lang w:val="en-US" w:eastAsia="zh-CN"/>
        </w:rPr>
        <w:t>为深入贯彻落实习近平新时代中国特色社会主义思想和学习党的二十大精神，进一步加强法院思想政治建设和法院文化建设。前郭县人民法院积极</w:t>
      </w:r>
      <w:r>
        <w:rPr>
          <w:rFonts w:hint="eastAsia" w:ascii="Times New Roman" w:hAnsi="Times New Roman" w:eastAsia="仿宋_GB2312" w:cs="Times New Roman"/>
          <w:color w:val="auto"/>
          <w:sz w:val="32"/>
          <w:szCs w:val="32"/>
          <w:lang w:val="en-US" w:eastAsia="zh-CN"/>
        </w:rPr>
        <w:t>开展“书香法院”、</w:t>
      </w:r>
      <w:r>
        <w:rPr>
          <w:rFonts w:hint="eastAsia" w:ascii="仿宋_GB2312" w:hAnsi="仿宋_GB2312" w:eastAsia="仿宋_GB2312" w:cs="仿宋_GB2312"/>
          <w:sz w:val="32"/>
          <w:szCs w:val="32"/>
          <w:lang w:val="en-US" w:eastAsia="zh-CN"/>
        </w:rPr>
        <w:t>“周分享”及“微课堂”活动，深入推进打造“学习型”法院建设工作，营造浓厚学习氛围，全面提升干警综合素质，培养研究性法官，丰富党员干警生活，实现了业务能力和人文思想双提升。</w:t>
      </w:r>
      <w:r>
        <w:rPr>
          <w:rFonts w:hint="eastAsia" w:ascii="Times New Roman" w:hAnsi="Times New Roman" w:eastAsia="仿宋_GB2312" w:cs="Times New Roman"/>
          <w:color w:val="auto"/>
          <w:sz w:val="32"/>
          <w:szCs w:val="32"/>
          <w:lang w:val="en-US" w:eastAsia="zh-CN"/>
        </w:rPr>
        <w:t>现将我院开展“书香法院”、</w:t>
      </w:r>
      <w:r>
        <w:rPr>
          <w:rFonts w:hint="eastAsia" w:ascii="仿宋_GB2312" w:hAnsi="仿宋_GB2312" w:eastAsia="仿宋_GB2312" w:cs="仿宋_GB2312"/>
          <w:sz w:val="32"/>
          <w:szCs w:val="32"/>
          <w:lang w:val="en-US" w:eastAsia="zh-CN"/>
        </w:rPr>
        <w:t>“周分享”及“微课堂”工作</w:t>
      </w:r>
      <w:r>
        <w:rPr>
          <w:rFonts w:hint="eastAsia" w:ascii="Times New Roman" w:hAnsi="Times New Roman" w:eastAsia="仿宋_GB2312" w:cs="Times New Roman"/>
          <w:color w:val="auto"/>
          <w:sz w:val="32"/>
          <w:szCs w:val="32"/>
          <w:lang w:val="en-US" w:eastAsia="zh-CN"/>
        </w:rPr>
        <w:t>特色做法总结如下：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（一）“书香法院”活动</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领导高度重视，积极助推工作。</w:t>
      </w:r>
      <w:r>
        <w:rPr>
          <w:rFonts w:hint="default" w:ascii="仿宋_GB2312" w:hAnsi="仿宋_GB2312" w:eastAsia="仿宋_GB2312" w:cs="仿宋_GB2312"/>
          <w:sz w:val="32"/>
          <w:szCs w:val="32"/>
          <w:lang w:val="en-US" w:eastAsia="zh-CN"/>
        </w:rPr>
        <w:t>为确保书香法院青年干警读书活动顺利开展，达到预期目标。院领导亲自策划，精心组织，确定</w:t>
      </w:r>
      <w:r>
        <w:rPr>
          <w:rFonts w:hint="eastAsia" w:ascii="仿宋_GB2312" w:hAnsi="仿宋_GB2312" w:eastAsia="仿宋_GB2312" w:cs="仿宋_GB2312"/>
          <w:sz w:val="32"/>
          <w:szCs w:val="32"/>
          <w:lang w:val="en-US" w:eastAsia="zh-CN"/>
        </w:rPr>
        <w:t>政治部</w:t>
      </w:r>
      <w:r>
        <w:rPr>
          <w:rFonts w:hint="default" w:ascii="仿宋_GB2312" w:hAnsi="仿宋_GB2312" w:eastAsia="仿宋_GB2312" w:cs="仿宋_GB2312"/>
          <w:sz w:val="32"/>
          <w:szCs w:val="32"/>
          <w:lang w:val="en-US" w:eastAsia="zh-CN"/>
        </w:rPr>
        <w:t>负责活动的组织和实施等各项工作。为使活动顺利进行并形成制度化、规范化，</w:t>
      </w:r>
      <w:r>
        <w:rPr>
          <w:rFonts w:hint="eastAsia" w:ascii="仿宋_GB2312" w:hAnsi="仿宋_GB2312" w:eastAsia="仿宋_GB2312" w:cs="仿宋_GB2312"/>
          <w:sz w:val="32"/>
          <w:szCs w:val="32"/>
          <w:lang w:val="en-US" w:eastAsia="zh-CN"/>
        </w:rPr>
        <w:t>前郭</w:t>
      </w:r>
      <w:r>
        <w:rPr>
          <w:rFonts w:hint="default" w:ascii="仿宋_GB2312" w:hAnsi="仿宋_GB2312" w:eastAsia="仿宋_GB2312" w:cs="仿宋_GB2312"/>
          <w:sz w:val="32"/>
          <w:szCs w:val="32"/>
          <w:lang w:val="en-US" w:eastAsia="zh-CN"/>
        </w:rPr>
        <w:t>法院专门研究出台下发了《</w:t>
      </w:r>
      <w:r>
        <w:rPr>
          <w:rFonts w:hint="eastAsia" w:ascii="仿宋_GB2312" w:hAnsi="仿宋_GB2312" w:eastAsia="仿宋_GB2312" w:cs="仿宋_GB2312"/>
          <w:sz w:val="32"/>
          <w:szCs w:val="32"/>
          <w:lang w:val="en-US" w:eastAsia="zh-CN"/>
        </w:rPr>
        <w:t>前郭</w:t>
      </w:r>
      <w:r>
        <w:rPr>
          <w:rFonts w:hint="default" w:ascii="仿宋_GB2312" w:hAnsi="仿宋_GB2312" w:eastAsia="仿宋_GB2312" w:cs="仿宋_GB2312"/>
          <w:sz w:val="32"/>
          <w:szCs w:val="32"/>
          <w:lang w:val="en-US" w:eastAsia="zh-CN"/>
        </w:rPr>
        <w:t>法院</w:t>
      </w:r>
      <w:r>
        <w:rPr>
          <w:rFonts w:hint="eastAsia" w:ascii="仿宋_GB2312" w:hAnsi="仿宋_GB2312" w:eastAsia="仿宋_GB2312" w:cs="仿宋_GB2312"/>
          <w:sz w:val="32"/>
          <w:szCs w:val="32"/>
          <w:lang w:val="en-US" w:eastAsia="zh-CN"/>
        </w:rPr>
        <w:t>开展“点燃读书热情 创建书香法院”活动</w:t>
      </w:r>
      <w:r>
        <w:rPr>
          <w:rFonts w:hint="default" w:ascii="仿宋_GB2312" w:hAnsi="仿宋_GB2312" w:eastAsia="仿宋_GB2312" w:cs="仿宋_GB2312"/>
          <w:sz w:val="32"/>
          <w:szCs w:val="32"/>
          <w:lang w:val="en-US" w:eastAsia="zh-CN"/>
        </w:rPr>
        <w:t>方案》，让活动的开展有了强有力的制度保障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为今后一个时期活动的成功开展奠定了坚实的基础。</w:t>
      </w:r>
      <w:r>
        <w:rPr>
          <w:rFonts w:hint="eastAsia" w:ascii="仿宋_GB2312" w:hAnsi="仿宋_GB2312" w:eastAsia="仿宋_GB2312" w:cs="仿宋_GB2312"/>
          <w:sz w:val="32"/>
          <w:szCs w:val="32"/>
          <w:lang w:val="en-US" w:eastAsia="zh-CN"/>
        </w:rPr>
        <w:t>尤其八位领导班子成员发挥引领作用，在官方微信公众号“书香致远·荐书台”专栏公开发布推荐的红色书籍，并附上推荐词。为了营造法院内部的读书氛围，在一楼大厅LED大屏上滚动播放领导班子的书籍推荐海报。</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精心谋划参与，掀起读书热潮。</w:t>
      </w:r>
      <w:r>
        <w:rPr>
          <w:rFonts w:hint="eastAsia" w:ascii="仿宋_GB2312" w:hAnsi="仿宋_GB2312" w:eastAsia="仿宋_GB2312" w:cs="仿宋_GB2312"/>
          <w:sz w:val="32"/>
          <w:szCs w:val="32"/>
          <w:lang w:val="en-US" w:eastAsia="zh-CN"/>
        </w:rPr>
        <w:t>为激发读书热情，于2022年5月向全院广大干警发起“点燃读书热情·创建书香法院”活动倡议书，做好思想动员和舆论引导。同时让所有干警根据个人兴趣、工作特点、岗位需求及实际需要，选择阅读书目，制定读书计划，努力形成良好的阅读习惯，营造书声琅琅、书香法院的良好氛围。并以部门为单位，组件学习小组，每月开展一次集中学习活动，每季度开展一次小组交流活动。</w:t>
      </w:r>
      <w:r>
        <w:rPr>
          <w:rFonts w:hint="default" w:ascii="仿宋_GB2312" w:hAnsi="仿宋_GB2312" w:eastAsia="仿宋_GB2312" w:cs="仿宋_GB2312"/>
          <w:sz w:val="32"/>
          <w:szCs w:val="32"/>
          <w:lang w:val="en-US" w:eastAsia="zh-CN"/>
        </w:rPr>
        <w:t>每一期读书活动开展前，全院青年干警都积极准备。参与者，为使自己所讲述的故事、的好书更能被大家所接受和认可，都会精心准备、积极构思、推陈出新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有的用形象生动的语言、有的结合自身成长和工作经历。在开展活动中，广大青年干警逐步养成了</w:t>
      </w:r>
      <w:r>
        <w:rPr>
          <w:rFonts w:hint="eastAsia" w:ascii="仿宋_GB2312" w:hAnsi="仿宋_GB2312" w:eastAsia="仿宋_GB2312" w:cs="仿宋_GB2312"/>
          <w:sz w:val="32"/>
          <w:szCs w:val="32"/>
          <w:lang w:val="en-US" w:eastAsia="zh-CN"/>
        </w:rPr>
        <w:t>自</w:t>
      </w:r>
      <w:r>
        <w:rPr>
          <w:rFonts w:hint="default" w:ascii="仿宋_GB2312" w:hAnsi="仿宋_GB2312" w:eastAsia="仿宋_GB2312" w:cs="仿宋_GB2312"/>
          <w:sz w:val="32"/>
          <w:szCs w:val="32"/>
          <w:lang w:val="en-US" w:eastAsia="zh-CN"/>
        </w:rPr>
        <w:t>觉学习的习惯，在工作之余，不断学习，给白己充电，提升</w:t>
      </w:r>
      <w:r>
        <w:rPr>
          <w:rFonts w:hint="eastAsia" w:ascii="仿宋_GB2312" w:hAnsi="仿宋_GB2312" w:eastAsia="仿宋_GB2312" w:cs="仿宋_GB2312"/>
          <w:sz w:val="32"/>
          <w:szCs w:val="32"/>
          <w:lang w:val="en-US" w:eastAsia="zh-CN"/>
        </w:rPr>
        <w:t>自</w:t>
      </w:r>
      <w:r>
        <w:rPr>
          <w:rFonts w:hint="default" w:ascii="仿宋_GB2312" w:hAnsi="仿宋_GB2312" w:eastAsia="仿宋_GB2312" w:cs="仿宋_GB2312"/>
          <w:sz w:val="32"/>
          <w:szCs w:val="32"/>
          <w:lang w:val="en-US" w:eastAsia="zh-CN"/>
        </w:rPr>
        <w:t>身修养和知识水平。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在2022年7月，我院结合“建功新时代 奋进新征程”主题大党日活动，开展“红色传承·朗读者”活动，通过此次朗诵活动，引领干警传承革命精神，践行初心使命，勇担时代使命。为增强法官干警“八项本领”、提高“七种能力”和全面实施“一主六双”高质量发展战略等中心工作，开拓干警视野，激发学习热情，持续提高服务大局的能力和水平，各支部书记组织开展“增强‘八项本领’、提升‘七种能力’，实施‘一主六双’发展战略”主题党课。为引导广大干警赓续红色血脉，感悟为民初心，弘扬时代精神，凝聚前行力量，前郭法院积极配合上级法院开展“奋进新征程，建功新时代”、学习贯彻党的二十大精神的主题征文活动，组织干警撰写体会文章，分享学习收获，引导干警谈感悟、说理想、展作为。</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丰富活动内容，对接人民群众。</w:t>
      </w:r>
      <w:r>
        <w:rPr>
          <w:rFonts w:hint="default" w:ascii="仿宋_GB2312" w:hAnsi="仿宋_GB2312" w:eastAsia="仿宋_GB2312" w:cs="仿宋_GB2312"/>
          <w:sz w:val="32"/>
          <w:szCs w:val="32"/>
          <w:lang w:val="en-US" w:eastAsia="zh-CN"/>
        </w:rPr>
        <w:t>书香法院活动经过一年的举办，</w:t>
      </w:r>
      <w:r>
        <w:rPr>
          <w:rFonts w:hint="eastAsia" w:ascii="仿宋_GB2312" w:hAnsi="仿宋_GB2312" w:eastAsia="仿宋_GB2312" w:cs="仿宋_GB2312"/>
          <w:sz w:val="32"/>
          <w:szCs w:val="32"/>
          <w:lang w:val="en-US" w:eastAsia="zh-CN"/>
        </w:rPr>
        <w:t>前郭</w:t>
      </w:r>
      <w:r>
        <w:rPr>
          <w:rFonts w:hint="default" w:ascii="仿宋_GB2312" w:hAnsi="仿宋_GB2312" w:eastAsia="仿宋_GB2312" w:cs="仿宋_GB2312"/>
          <w:sz w:val="32"/>
          <w:szCs w:val="32"/>
          <w:lang w:val="en-US" w:eastAsia="zh-CN"/>
        </w:rPr>
        <w:t>法院在活动内容上不断创新，要求所读书籍内容健康、思想积极、价值观正确，不限学科、领域，不局限于法学专业书籍，文史、理工、哲学、经济、艺术、科学等中外古今著作皆可；</w:t>
      </w:r>
      <w:r>
        <w:rPr>
          <w:rFonts w:hint="eastAsia" w:ascii="仿宋_GB2312" w:hAnsi="仿宋_GB2312" w:eastAsia="仿宋_GB2312" w:cs="仿宋_GB2312"/>
          <w:sz w:val="32"/>
          <w:szCs w:val="32"/>
          <w:lang w:val="en-US" w:eastAsia="zh-CN"/>
        </w:rPr>
        <w:t>在活动形式上不断更新，前郭法院开展“薪火相传·走入经典”读书分享活动，一共选择4名干警对红色节选文章进行朗读，并在官方微信公众号上进行推送，引导广大干警读原著、学原文、悟原理，在红色经典中深化对共产党执政规律，社会主义建设规律、人类社会发展规律的认识，做到学有所获、读有所得、讲有所感，不断提升思想理论水平；读书活动不局限于法院内部，前郭法院对照“法官进网格”、“一企一法官”对接等工作，开展阅读“结对子”活动，为党建联盟巴彦社区捐赠书籍《爱问法律百科：婚姻家庭、继承必知200问》、《民法典（实用一本通）》、《一看就懂的法律常识大全集》，共计30本。以此帮助群众提高法律意识，提升运用法律维护自身合法权益的能力，收到社区干部群众的一致好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（二）“周分享”及“微课堂”活动</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采用演讲比赛的形式开展“周分享”活动。</w:t>
      </w:r>
      <w:r>
        <w:rPr>
          <w:rFonts w:hint="eastAsia" w:ascii="仿宋_GB2312" w:hAnsi="仿宋_GB2312" w:eastAsia="仿宋_GB2312" w:cs="仿宋_GB2312"/>
          <w:sz w:val="32"/>
          <w:szCs w:val="32"/>
          <w:lang w:val="en-US" w:eastAsia="zh-CN"/>
        </w:rPr>
        <w:t>我院按照“周分享”活动通知的要求，认真梳理院内现有工作并与之充分结合，4月中旬我院以演讲比赛的形式开展“周分享”活动，干警们踊跃参加，共有60余人参加活动。活动中参赛干警积极地和全院同事分享“我和我热爱的岗位”，讲台上选手讲得慷慨激昂，讲台下干警们听得兴致勃勃，比赛最后通过大众投票评选出“论坛之星”。这种干警们喜闻乐见的活动形式能够充分调动其积极性，大大地提高了活动的参与度，让干警们可以在活动中彼此了解、促进交流，不仅提升了自身的表达能力，也更有利于今后工作中各部门之间的沟通协作。</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“微课堂”选定主题开展系列学习活动。</w:t>
      </w:r>
      <w:r>
        <w:rPr>
          <w:rFonts w:hint="eastAsia" w:ascii="仿宋_GB2312" w:hAnsi="仿宋_GB2312" w:eastAsia="仿宋_GB2312" w:cs="仿宋_GB2312"/>
          <w:sz w:val="32"/>
          <w:szCs w:val="32"/>
          <w:lang w:val="en-US" w:eastAsia="zh-CN"/>
        </w:rPr>
        <w:t>为保证长效学习，将所学内容学深悟透，在“微课堂”活动中，各支部围绕党的二十大精神等主题制定了系列学习方案。在每周的“微课堂”中，全体参会人员围绕主题的一项内容展开学习或交流讨论，然后谈感想、谈看法，使“微课堂”不仅是理论学习的平台，也是思想交流的平台。系列学习保证了学习的连</w:t>
      </w:r>
      <w:bookmarkStart w:id="0" w:name="_GoBack"/>
      <w:bookmarkEnd w:id="0"/>
      <w:r>
        <w:rPr>
          <w:rFonts w:hint="eastAsia" w:ascii="仿宋_GB2312" w:hAnsi="仿宋_GB2312" w:eastAsia="仿宋_GB2312" w:cs="仿宋_GB2312"/>
          <w:sz w:val="32"/>
          <w:szCs w:val="32"/>
          <w:lang w:val="en-US" w:eastAsia="zh-CN"/>
        </w:rPr>
        <w:t>贯性、持续性，进而保证了“微课堂”的领学促学作用。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6AE413A4"/>
    <w:rsid w:val="641C0B4A"/>
    <w:rsid w:val="6AE413A4"/>
    <w:rsid w:val="6AEA5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2332</Words>
  <Characters>2347</Characters>
  <Lines>0</Lines>
  <Paragraphs>0</Paragraphs>
  <TotalTime>2</TotalTime>
  <ScaleCrop>false</ScaleCrop>
  <LinksUpToDate>false</LinksUpToDate>
  <CharactersWithSpaces>2349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2023-05-06T05:55:00Z</dcterms:created>
  <dc:creator>任子骙</dc:creator>
  <cp:lastModifiedBy> 小朋友</cp:lastModifiedBy>
  <dcterms:modified xsi:type="dcterms:W3CDTF">2023-10-13T07:07:56Z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0A59039033534A878DE566D5A2D4021B_13</vt:lpwstr>
  </property>
</Properties>
</file>